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jc w:val="center"/>
        <w:rPr>
          <w:rFonts w:ascii="方正小标宋简体" w:hAnsi="Arial" w:eastAsia="方正小标宋简体" w:cs="Arial"/>
          <w:sz w:val="36"/>
          <w:szCs w:val="36"/>
        </w:rPr>
      </w:pPr>
      <w:r>
        <w:rPr>
          <w:rFonts w:hint="eastAsia" w:ascii="方正小标宋简体" w:hAnsi="Arial" w:eastAsia="方正小标宋简体" w:cs="Arial"/>
          <w:sz w:val="36"/>
          <w:szCs w:val="36"/>
        </w:rPr>
        <w:t>提前下达2023年卫生健康人才培养中央补助资金</w:t>
      </w:r>
    </w:p>
    <w:p>
      <w:pPr>
        <w:jc w:val="center"/>
        <w:rPr>
          <w:rFonts w:hint="eastAsia" w:ascii="方正小标宋简体" w:hAnsi="Arial" w:eastAsia="方正小标宋简体" w:cs="Arial"/>
          <w:color w:val="auto"/>
          <w:sz w:val="40"/>
          <w:szCs w:val="40"/>
        </w:rPr>
      </w:pPr>
      <w:r>
        <w:rPr>
          <w:rFonts w:hint="eastAsia" w:ascii="方正小标宋简体" w:hAnsi="Arial" w:eastAsia="方正小标宋简体" w:cs="Arial"/>
          <w:color w:val="auto"/>
          <w:sz w:val="40"/>
          <w:szCs w:val="40"/>
          <w:lang w:val="en-US" w:eastAsia="zh-CN"/>
        </w:rPr>
        <w:t>中医</w:t>
      </w:r>
      <w:r>
        <w:rPr>
          <w:rFonts w:hint="eastAsia" w:ascii="方正小标宋简体" w:hAnsi="Arial" w:eastAsia="方正小标宋简体" w:cs="Arial"/>
          <w:color w:val="auto"/>
          <w:sz w:val="40"/>
          <w:szCs w:val="40"/>
        </w:rPr>
        <w:t>住院医师规范化培训项目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自评总结报告</w:t>
      </w:r>
    </w:p>
    <w:p>
      <w:pPr>
        <w:ind w:firstLine="640" w:firstLineChars="200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一、项目支出基本情况</w:t>
      </w:r>
    </w:p>
    <w:p>
      <w:pPr>
        <w:numPr>
          <w:ilvl w:val="0"/>
          <w:numId w:val="1"/>
        </w:numPr>
        <w:spacing w:line="360" w:lineRule="auto"/>
        <w:ind w:firstLine="641"/>
        <w:rPr>
          <w:rFonts w:ascii="华文仿宋" w:hAnsi="华文仿宋" w:eastAsia="华文仿宋" w:cs="华文仿宋"/>
          <w:b/>
          <w:bCs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</w:rPr>
        <w:t>项目基本情况</w:t>
      </w:r>
    </w:p>
    <w:p>
      <w:pPr>
        <w:ind w:firstLine="640" w:firstLineChars="200"/>
        <w:rPr>
          <w:rFonts w:ascii="华文仿宋" w:hAnsi="华文仿宋" w:eastAsia="华文仿宋" w:cs="华文仿宋"/>
          <w:b/>
          <w:bCs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中医住院医师规范化培训是国家为规范化培养中医药人才的项目。贯彻国务院7部门《关于建立住院医师规范化培训制度的指导意见》（国卫科教发〔2013〕56号）和国家下发的《中医住院医师规范化培训实施办法（试行）》、《中医住院医师规范化培训标准（试行）》等一系列文件精神，经过3年的周期，培养出合格的中医人才。</w:t>
      </w:r>
    </w:p>
    <w:p>
      <w:pPr>
        <w:spacing w:line="360" w:lineRule="auto"/>
        <w:ind w:firstLine="641" w:firstLineChars="200"/>
        <w:rPr>
          <w:rFonts w:ascii="华文仿宋" w:hAnsi="华文仿宋" w:eastAsia="华文仿宋" w:cs="华文仿宋"/>
          <w:b/>
          <w:bCs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</w:rPr>
        <w:t>（二）项目总体预算和执行情况</w:t>
      </w:r>
    </w:p>
    <w:p>
      <w:pPr>
        <w:ind w:firstLine="640" w:firstLineChars="200"/>
        <w:outlineLvl w:val="0"/>
        <w:rPr>
          <w:rFonts w:hint="eastAsia" w:ascii="华文仿宋" w:hAnsi="华文仿宋" w:eastAsia="华文仿宋" w:cs="华文仿宋"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此项目为中央拨付中医（全科）住培学员补助资金，总金额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255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万元，根据规定全部用于中医（全科）住培学员的生活补助和教学补助。目前资金已完成支出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255万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元，执行率为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100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%。</w:t>
      </w:r>
    </w:p>
    <w:p>
      <w:pPr>
        <w:spacing w:line="360" w:lineRule="auto"/>
        <w:ind w:firstLine="641" w:firstLineChars="200"/>
        <w:rPr>
          <w:rFonts w:ascii="华文仿宋" w:hAnsi="华文仿宋" w:eastAsia="华文仿宋" w:cs="华文仿宋"/>
          <w:b/>
          <w:bCs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</w:rPr>
        <w:t>（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三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</w:rPr>
        <w:t>）</w:t>
      </w:r>
      <w:r>
        <w:rPr>
          <w:rFonts w:hint="eastAsia" w:ascii="仿宋_GB2312"/>
          <w:b/>
          <w:bCs/>
          <w:color w:val="auto"/>
          <w:sz w:val="32"/>
          <w:szCs w:val="32"/>
        </w:rPr>
        <w:t>绩效目标批复情况。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按照国家《中医住院医师规范化培训实施方案》《中医住院医师规范化培训培养标准》关于中医住培培养目标及《河南省中医住院医师规范化培训资金管理办法》的规定，进行推进实施。</w:t>
      </w:r>
    </w:p>
    <w:p>
      <w:pPr>
        <w:spacing w:line="360" w:lineRule="auto"/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评价方法为根据预算通过信息化系统自查数据进行总结。根据指标一级指标分为:成本指标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产出指标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效益指标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满意度指标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根据重要程度确定各项三级指标的权重分值，各项指标得分加总得出该项目绩效自评的总分100分。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ind w:firstLine="640" w:firstLineChars="200"/>
        <w:rPr>
          <w:rFonts w:ascii="仿宋_GB2312"/>
          <w:color w:val="auto"/>
          <w:sz w:val="32"/>
          <w:szCs w:val="32"/>
        </w:rPr>
      </w:pPr>
      <w:r>
        <w:rPr>
          <w:rFonts w:hint="eastAsia" w:ascii="仿宋_GB2312"/>
          <w:color w:val="auto"/>
          <w:sz w:val="32"/>
          <w:szCs w:val="32"/>
        </w:rPr>
        <w:t>接绩效自评通知以来，我院进行了相关数据的收集和统计，对项目的自评做到了全面、客观。自评中涉及到的数据，如中医住院医师规范化培训招收完成率、结业考核通过率等数据，可直接查阅省局下发招生和结业的相关文件，项目执行过程中的资料留存完整、真实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ind w:firstLine="643" w:firstLineChars="200"/>
        <w:outlineLvl w:val="0"/>
        <w:rPr>
          <w:rFonts w:ascii="仿宋_GB2312"/>
          <w:b/>
          <w:bCs/>
          <w:sz w:val="32"/>
          <w:szCs w:val="32"/>
        </w:rPr>
      </w:pPr>
      <w:r>
        <w:rPr>
          <w:rFonts w:hint="eastAsia" w:ascii="仿宋_GB2312"/>
          <w:b/>
          <w:bCs/>
          <w:sz w:val="32"/>
          <w:szCs w:val="32"/>
        </w:rPr>
        <w:t>（一）自评结果</w:t>
      </w:r>
    </w:p>
    <w:p>
      <w:pPr>
        <w:spacing w:line="240" w:lineRule="auto"/>
        <w:ind w:firstLine="640" w:firstLineChars="200"/>
        <w:outlineLvl w:val="9"/>
        <w:rPr>
          <w:rFonts w:hint="default" w:ascii="华文仿宋" w:hAnsi="华文仿宋" w:eastAsia="华文仿宋" w:cs="华文仿宋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绩效自评中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涉及评分项目的项目资金、资金管理情况，以及3项一级指标，4项二级指标，4项三级指标，根据绩效指标进行自评和打分，总分为100分。</w:t>
      </w:r>
    </w:p>
    <w:p>
      <w:pPr>
        <w:numPr>
          <w:ilvl w:val="0"/>
          <w:numId w:val="2"/>
        </w:numPr>
        <w:spacing w:line="240" w:lineRule="auto"/>
        <w:ind w:firstLine="641" w:firstLineChars="200"/>
        <w:outlineLvl w:val="9"/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项目资金（10分）</w:t>
      </w:r>
    </w:p>
    <w:p>
      <w:pPr>
        <w:numPr>
          <w:ilvl w:val="0"/>
          <w:numId w:val="0"/>
        </w:numPr>
        <w:spacing w:line="240" w:lineRule="auto"/>
        <w:ind w:firstLine="640" w:firstLineChars="200"/>
        <w:outlineLvl w:val="9"/>
        <w:rPr>
          <w:rFonts w:hint="default" w:ascii="华文仿宋" w:hAnsi="华文仿宋" w:eastAsia="华文仿宋" w:cs="华文仿宋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项目总体资金255万元，2023年度使用经费255万元，执行率为100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%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。此项目总分10分，得分为10分。</w:t>
      </w:r>
    </w:p>
    <w:p>
      <w:pPr>
        <w:spacing w:line="360" w:lineRule="auto"/>
        <w:ind w:firstLine="640" w:firstLineChars="200"/>
        <w:outlineLvl w:val="0"/>
        <w:rPr>
          <w:rFonts w:hint="eastAsia" w:ascii="华文仿宋" w:hAnsi="华文仿宋" w:eastAsia="华文仿宋" w:cs="华文仿宋"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根据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国家下发的《中医住院医师规范化培训实施办法（试行）》、《中医住院医师规范化培训标准（试行）》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的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要求，本项目为连续性项目，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因此执行过程中会出现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项目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资金支出滞后的问题。</w:t>
      </w:r>
    </w:p>
    <w:p>
      <w:pPr>
        <w:numPr>
          <w:ilvl w:val="0"/>
          <w:numId w:val="2"/>
        </w:numPr>
        <w:spacing w:line="240" w:lineRule="auto"/>
        <w:ind w:firstLine="641" w:firstLineChars="200"/>
        <w:outlineLvl w:val="9"/>
        <w:rPr>
          <w:rFonts w:hint="default" w:ascii="华文仿宋" w:hAnsi="华文仿宋" w:eastAsia="华文仿宋" w:cs="华文仿宋"/>
          <w:b/>
          <w:bCs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资金管理情况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20分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eastAsia="zh-CN"/>
        </w:rPr>
        <w:t>）</w:t>
      </w:r>
    </w:p>
    <w:p>
      <w:pPr>
        <w:spacing w:line="360" w:lineRule="auto"/>
        <w:ind w:firstLine="640" w:firstLineChars="200"/>
        <w:outlineLvl w:val="0"/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项目资金安排科学、合理，拨付合规，使用规范，预算绩效管理科学、合理，得分为20分。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ab/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ab/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ab/>
      </w:r>
    </w:p>
    <w:p>
      <w:pPr>
        <w:numPr>
          <w:ilvl w:val="0"/>
          <w:numId w:val="2"/>
        </w:numPr>
        <w:spacing w:line="240" w:lineRule="auto"/>
        <w:ind w:firstLine="641" w:firstLineChars="200"/>
        <w:outlineLvl w:val="9"/>
        <w:rPr>
          <w:rFonts w:hint="default" w:ascii="华文仿宋" w:hAnsi="华文仿宋" w:eastAsia="华文仿宋" w:cs="华文仿宋"/>
          <w:b/>
          <w:bCs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成本指标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10分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eastAsia="zh-CN"/>
        </w:rPr>
        <w:t>）</w:t>
      </w:r>
    </w:p>
    <w:p>
      <w:pPr>
        <w:numPr>
          <w:ilvl w:val="-1"/>
          <w:numId w:val="0"/>
        </w:numPr>
        <w:spacing w:line="240" w:lineRule="auto"/>
        <w:ind w:firstLine="640" w:firstLineChars="200"/>
        <w:outlineLvl w:val="9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color w:val="auto"/>
          <w:sz w:val="32"/>
          <w:szCs w:val="32"/>
        </w:rPr>
        <w:t>规培培训学员中央财政对住院医师规范化培训项目的投入标准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为3万元/人/年，得分10分。</w:t>
      </w:r>
    </w:p>
    <w:p>
      <w:pPr>
        <w:numPr>
          <w:ilvl w:val="0"/>
          <w:numId w:val="2"/>
        </w:numPr>
        <w:spacing w:line="240" w:lineRule="auto"/>
        <w:ind w:left="0" w:leftChars="0" w:firstLine="641" w:firstLineChars="200"/>
        <w:outlineLvl w:val="9"/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产出指标（30分）</w:t>
      </w:r>
    </w:p>
    <w:p>
      <w:pPr>
        <w:numPr>
          <w:ilvl w:val="-1"/>
          <w:numId w:val="0"/>
        </w:numPr>
        <w:spacing w:line="240" w:lineRule="auto"/>
        <w:ind w:firstLine="640" w:firstLineChars="200"/>
        <w:outlineLvl w:val="9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住院医师规范化培训招收完成率（15分）：2023年省局下达招录计划25人，经过首次招录和两次补录，实际招录24人，实际完成值为96%。完成率为100%，得分15分。</w:t>
      </w:r>
    </w:p>
    <w:p>
      <w:pPr>
        <w:numPr>
          <w:ilvl w:val="0"/>
          <w:numId w:val="0"/>
        </w:numPr>
        <w:ind w:firstLine="640" w:firstLineChars="200"/>
        <w:outlineLvl w:val="9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color w:val="auto"/>
          <w:sz w:val="32"/>
          <w:szCs w:val="32"/>
        </w:rPr>
        <w:t>中医住培人员结业考核通过率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15分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eastAsia="zh-CN"/>
        </w:rPr>
        <w:t>）：202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eastAsia="zh-CN"/>
        </w:rPr>
        <w:t>年度，中医住培人员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33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eastAsia="zh-CN"/>
        </w:rPr>
        <w:t>人参加结业考核，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29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eastAsia="zh-CN"/>
        </w:rPr>
        <w:t>人合格，合格率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87.8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eastAsia="zh-CN"/>
        </w:rPr>
        <w:t>%。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完成率为100%，得分15分。</w:t>
      </w:r>
    </w:p>
    <w:p>
      <w:pPr>
        <w:numPr>
          <w:ilvl w:val="0"/>
          <w:numId w:val="0"/>
        </w:numPr>
        <w:ind w:firstLine="641" w:firstLineChars="200"/>
        <w:outlineLvl w:val="9"/>
        <w:rPr>
          <w:rFonts w:hint="eastAsia" w:ascii="华文仿宋" w:hAnsi="华文仿宋" w:eastAsia="华文仿宋" w:cs="华文仿宋"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5、效益指标（30分）</w:t>
      </w:r>
    </w:p>
    <w:p>
      <w:pPr>
        <w:numPr>
          <w:ilvl w:val="0"/>
          <w:numId w:val="0"/>
        </w:numPr>
        <w:spacing w:line="240" w:lineRule="auto"/>
        <w:ind w:firstLine="640" w:firstLineChars="200"/>
        <w:outlineLvl w:val="9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住院医师规范化培训项目中紧缺专业招收完成率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30分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）：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中医全科专业招录计划10人，实际录取14人，完成率超过100%，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得分16.66分。</w:t>
      </w:r>
    </w:p>
    <w:p>
      <w:pPr>
        <w:ind w:firstLine="643" w:firstLineChars="200"/>
        <w:outlineLvl w:val="0"/>
        <w:rPr>
          <w:rFonts w:ascii="仿宋_GB2312"/>
          <w:b/>
          <w:bCs/>
          <w:sz w:val="32"/>
          <w:szCs w:val="32"/>
        </w:rPr>
      </w:pPr>
      <w:r>
        <w:rPr>
          <w:rFonts w:hint="eastAsia" w:ascii="仿宋_GB2312"/>
          <w:b/>
          <w:bCs/>
          <w:sz w:val="32"/>
          <w:szCs w:val="32"/>
        </w:rPr>
        <w:t>（二）偏差</w:t>
      </w:r>
      <w:r>
        <w:rPr>
          <w:rFonts w:ascii="仿宋_GB2312"/>
          <w:b/>
          <w:bCs/>
          <w:sz w:val="32"/>
          <w:szCs w:val="32"/>
        </w:rPr>
        <w:t>较大项目说明</w:t>
      </w:r>
    </w:p>
    <w:p>
      <w:pPr>
        <w:ind w:firstLine="640" w:firstLineChars="200"/>
        <w:outlineLvl w:val="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无大于30%偏差的项目。</w:t>
      </w:r>
    </w:p>
    <w:p>
      <w:pPr>
        <w:numPr>
          <w:ilvl w:val="0"/>
          <w:numId w:val="3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无。</w:t>
      </w:r>
      <w:bookmarkStart w:id="0" w:name="_GoBack"/>
      <w:bookmarkEnd w:id="0"/>
    </w:p>
    <w:p>
      <w:pPr>
        <w:numPr>
          <w:ilvl w:val="0"/>
          <w:numId w:val="3"/>
        </w:numPr>
        <w:ind w:left="0" w:leftChars="0"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绩效自评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widowControl/>
        <w:spacing w:line="240" w:lineRule="auto"/>
        <w:ind w:firstLine="640" w:firstLineChars="200"/>
        <w:outlineLvl w:val="9"/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绩效自评工作的开展可以提高中医药项目资金使用效益，加大资金考核监管。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有些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项目为连续性项目，国家、省和医院制定有完善的制度和管理办法，总体培养目标和绩效目标明确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。以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整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年度为时间节点,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有些许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不符合项目的实际运行情况，会出现资金实际支出滞后的问题，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结果产出与预期目标不符合的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情况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。</w:t>
      </w:r>
    </w:p>
    <w:p>
      <w:pPr>
        <w:spacing w:line="360" w:lineRule="auto"/>
        <w:ind w:firstLine="640" w:firstLineChars="200"/>
        <w:outlineLvl w:val="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建议专项资金及时拨付到位，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且考虑到项目实际的起始时间，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避免项目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资金支出滞后的问题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。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我院将根据相关要求，严格按照预算和计划，按时完成。</w:t>
      </w:r>
    </w:p>
    <w:p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</w:t>
      </w:r>
      <w:r>
        <w:rPr>
          <w:rFonts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spacing w:line="360" w:lineRule="auto"/>
        <w:ind w:firstLine="640" w:firstLineChars="200"/>
        <w:outlineLvl w:val="0"/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无</w:t>
      </w:r>
    </w:p>
    <w:p>
      <w:pPr>
        <w:tabs>
          <w:tab w:val="left" w:pos="620"/>
        </w:tabs>
        <w:rPr>
          <w:sz w:val="32"/>
          <w:szCs w:val="32"/>
        </w:rPr>
      </w:pPr>
    </w:p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DF273"/>
    <w:multiLevelType w:val="singleLevel"/>
    <w:tmpl w:val="89FDF27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D11A72"/>
    <w:multiLevelType w:val="singleLevel"/>
    <w:tmpl w:val="5AD11A72"/>
    <w:lvl w:ilvl="0" w:tentative="0">
      <w:start w:val="1"/>
      <w:numFmt w:val="chineseCounting"/>
      <w:suff w:val="nothing"/>
      <w:lvlText w:val="（%1）"/>
      <w:lvlJc w:val="left"/>
      <w:pPr>
        <w:ind w:left="-11"/>
      </w:pPr>
      <w:rPr>
        <w:rFonts w:hint="eastAsia"/>
      </w:rPr>
    </w:lvl>
  </w:abstractNum>
  <w:abstractNum w:abstractNumId="2">
    <w:nsid w:val="72668D50"/>
    <w:multiLevelType w:val="singleLevel"/>
    <w:tmpl w:val="72668D5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2"/>
  </w:compat>
  <w:docVars>
    <w:docVar w:name="commondata" w:val="eyJoZGlkIjoiZjRhZDlkOGRkMjE1NGUwY2EzMzM2NmQzZDYyYjE2YzAifQ=="/>
  </w:docVars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92027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5C623C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01454"/>
    <w:rsid w:val="009423BB"/>
    <w:rsid w:val="0095655A"/>
    <w:rsid w:val="009863FE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176282D"/>
    <w:rsid w:val="0AF32081"/>
    <w:rsid w:val="0E433E2F"/>
    <w:rsid w:val="0E7B4B63"/>
    <w:rsid w:val="19E40780"/>
    <w:rsid w:val="1A3C6C4F"/>
    <w:rsid w:val="1D8048F0"/>
    <w:rsid w:val="24203C0C"/>
    <w:rsid w:val="2C2935DB"/>
    <w:rsid w:val="2DE47F8D"/>
    <w:rsid w:val="332B6989"/>
    <w:rsid w:val="36EF4FE8"/>
    <w:rsid w:val="397E352C"/>
    <w:rsid w:val="39A10092"/>
    <w:rsid w:val="40D018E3"/>
    <w:rsid w:val="4A3809DD"/>
    <w:rsid w:val="4BA014AA"/>
    <w:rsid w:val="4F10078B"/>
    <w:rsid w:val="51971756"/>
    <w:rsid w:val="54627989"/>
    <w:rsid w:val="5A9308BD"/>
    <w:rsid w:val="66723681"/>
    <w:rsid w:val="676C6322"/>
    <w:rsid w:val="6CAB51F1"/>
    <w:rsid w:val="789C348F"/>
    <w:rsid w:val="FA7BC3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autoRedefine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1618</Words>
  <Characters>1709</Characters>
  <Lines>2</Lines>
  <Paragraphs>1</Paragraphs>
  <TotalTime>1</TotalTime>
  <ScaleCrop>false</ScaleCrop>
  <LinksUpToDate>false</LinksUpToDate>
  <CharactersWithSpaces>1712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董元</cp:lastModifiedBy>
  <cp:lastPrinted>2019-08-16T09:07:00Z</cp:lastPrinted>
  <dcterms:modified xsi:type="dcterms:W3CDTF">2024-05-21T08:30:31Z</dcterms:modified>
  <dc:title>财政支出绩效评价报告</dc:title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D680C3B6C6684661B4193BCFC2E1EBD8_12</vt:lpwstr>
  </property>
</Properties>
</file>